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EA" w:rsidRPr="00F006EA" w:rsidRDefault="00F006EA" w:rsidP="002C7D02">
      <w:pPr>
        <w:spacing w:after="0" w:line="240" w:lineRule="auto"/>
        <w:ind w:firstLine="567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lang w:val="en-US"/>
        </w:rPr>
        <w:t xml:space="preserve">UDC </w:t>
      </w:r>
      <w:proofErr w:type="gramStart"/>
      <w:r w:rsidRPr="00F006EA">
        <w:rPr>
          <w:rFonts w:ascii="Times New Roman" w:hAnsi="Times New Roman" w:cs="Times New Roman"/>
          <w:lang w:val="en-US"/>
        </w:rPr>
        <w:t>336.1 :</w:t>
      </w:r>
      <w:proofErr w:type="gramEnd"/>
      <w:r w:rsidRPr="00F006EA">
        <w:rPr>
          <w:rFonts w:ascii="Times New Roman" w:hAnsi="Times New Roman" w:cs="Times New Roman"/>
          <w:lang w:val="en-US"/>
        </w:rPr>
        <w:t xml:space="preserve"> 336.5 : 338.2</w:t>
      </w:r>
    </w:p>
    <w:p w:rsidR="002C7D02" w:rsidRDefault="002C7D02" w:rsidP="002C7D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</w:p>
    <w:p w:rsidR="00F006EA" w:rsidRPr="00F006EA" w:rsidRDefault="00F006EA" w:rsidP="002C7D0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F006EA">
        <w:rPr>
          <w:rFonts w:ascii="Times New Roman" w:hAnsi="Times New Roman" w:cs="Times New Roman"/>
          <w:b/>
          <w:lang w:val="en-US"/>
        </w:rPr>
        <w:t>DIGITAL TOOLS FOR ENSURING TRANSPARENCY IN INVESTMENT ATTRACTION</w:t>
      </w:r>
    </w:p>
    <w:p w:rsidR="002C7D02" w:rsidRDefault="002C7D02" w:rsidP="002C7D02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en-US"/>
        </w:rPr>
      </w:pPr>
    </w:p>
    <w:p w:rsidR="00F006EA" w:rsidRPr="00F006EA" w:rsidRDefault="00F006EA" w:rsidP="002C7D02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en-US"/>
        </w:rPr>
      </w:pPr>
      <w:proofErr w:type="spellStart"/>
      <w:r w:rsidRPr="00F006EA">
        <w:rPr>
          <w:rFonts w:ascii="Times New Roman" w:hAnsi="Times New Roman" w:cs="Times New Roman"/>
          <w:lang w:val="en-US"/>
        </w:rPr>
        <w:t>Petrenko</w:t>
      </w:r>
      <w:proofErr w:type="spellEnd"/>
      <w:r w:rsidRPr="00F006EA">
        <w:rPr>
          <w:rFonts w:ascii="Times New Roman" w:hAnsi="Times New Roman" w:cs="Times New Roman"/>
          <w:lang w:val="en-US"/>
        </w:rPr>
        <w:t xml:space="preserve"> Ivan, PhD student, </w:t>
      </w:r>
    </w:p>
    <w:p w:rsidR="00F006EA" w:rsidRPr="00F006EA" w:rsidRDefault="00F006EA" w:rsidP="002C7D02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lang w:val="en-US"/>
        </w:rPr>
        <w:t>pis@hnu.edu.ua</w:t>
      </w:r>
    </w:p>
    <w:p w:rsidR="00F006EA" w:rsidRPr="00F006EA" w:rsidRDefault="00F006EA" w:rsidP="002C7D02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i/>
          <w:lang w:val="en-US"/>
        </w:rPr>
        <w:t>Scientific supervisor</w:t>
      </w:r>
      <w:r w:rsidRPr="00F006EA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006EA">
        <w:rPr>
          <w:rFonts w:ascii="Times New Roman" w:hAnsi="Times New Roman" w:cs="Times New Roman"/>
          <w:lang w:val="en-US"/>
        </w:rPr>
        <w:t>Ivanenko</w:t>
      </w:r>
      <w:proofErr w:type="spellEnd"/>
      <w:r w:rsidRPr="00F006E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06EA">
        <w:rPr>
          <w:rFonts w:ascii="Times New Roman" w:hAnsi="Times New Roman" w:cs="Times New Roman"/>
          <w:lang w:val="en-US"/>
        </w:rPr>
        <w:t>Pavlo</w:t>
      </w:r>
      <w:proofErr w:type="spellEnd"/>
      <w:r w:rsidRPr="00F006EA">
        <w:rPr>
          <w:rFonts w:ascii="Times New Roman" w:hAnsi="Times New Roman" w:cs="Times New Roman"/>
          <w:lang w:val="en-US"/>
        </w:rPr>
        <w:t xml:space="preserve">, D.Sc. in Economics, Professor, Professor of the Department of Economic Cybernetics, </w:t>
      </w:r>
      <w:proofErr w:type="spellStart"/>
      <w:r w:rsidRPr="00F006EA">
        <w:rPr>
          <w:rFonts w:ascii="Times New Roman" w:hAnsi="Times New Roman" w:cs="Times New Roman"/>
          <w:lang w:val="en-US"/>
        </w:rPr>
        <w:t>Khmelnytskyi</w:t>
      </w:r>
      <w:proofErr w:type="spellEnd"/>
      <w:r w:rsidRPr="00F006EA">
        <w:rPr>
          <w:rFonts w:ascii="Times New Roman" w:hAnsi="Times New Roman" w:cs="Times New Roman"/>
          <w:lang w:val="en-US"/>
        </w:rPr>
        <w:t xml:space="preserve"> National University, ivanenko@hnu.edu.ua, </w:t>
      </w:r>
    </w:p>
    <w:p w:rsidR="00F006EA" w:rsidRPr="00F006EA" w:rsidRDefault="00F006EA" w:rsidP="002C7D02">
      <w:pPr>
        <w:spacing w:after="0" w:line="240" w:lineRule="auto"/>
        <w:ind w:firstLine="567"/>
        <w:jc w:val="right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lang w:val="en-US"/>
        </w:rPr>
        <w:t>ORCID: 0000-0001-0000-0000</w:t>
      </w:r>
    </w:p>
    <w:p w:rsidR="002C7D02" w:rsidRDefault="002C7D02" w:rsidP="002C7D0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:rsidR="00F006EA" w:rsidRPr="00F006EA" w:rsidRDefault="00F006EA" w:rsidP="002C7D0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lang w:val="en-US"/>
        </w:rPr>
        <w:t>The importance of transparency in investment attraction processes under the conditions of the full-scale war in Ukraine is substantiated [1], as openness and accountability of financial flows are key factors in strengthening the trust of donors and private investors and create prerequisites for the effective recovery of critical infrastructure.</w:t>
      </w:r>
    </w:p>
    <w:p w:rsidR="00F006EA" w:rsidRPr="00F006EA" w:rsidRDefault="00F006EA" w:rsidP="002C7D0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lang w:val="en-US"/>
        </w:rPr>
        <w:t>The dynamics of investment attraction in reconstruction projects [2] can be analyzed on the basis of generalized statistical data presented in Table 1.</w:t>
      </w:r>
    </w:p>
    <w:p w:rsidR="002C7D02" w:rsidRDefault="002C7D02" w:rsidP="002C7D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lang w:val="en-US"/>
        </w:rPr>
      </w:pPr>
    </w:p>
    <w:p w:rsidR="00914DD9" w:rsidRPr="00F006EA" w:rsidRDefault="00F006EA" w:rsidP="002C7D02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sz w:val="20"/>
          <w:lang w:val="en-US"/>
        </w:rPr>
        <w:t>Table 1 – Dynamics of Investment Attraction for Infrastructure Reconstruction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2961"/>
        <w:gridCol w:w="1511"/>
      </w:tblGrid>
      <w:tr w:rsidR="00914DD9" w:rsidRPr="00F006EA" w:rsidTr="00914DD9">
        <w:trPr>
          <w:jc w:val="center"/>
        </w:trPr>
        <w:tc>
          <w:tcPr>
            <w:tcW w:w="0" w:type="auto"/>
            <w:vAlign w:val="center"/>
          </w:tcPr>
          <w:p w:rsidR="00914DD9" w:rsidRPr="00F006EA" w:rsidRDefault="00F006EA" w:rsidP="002C7D02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06EA">
              <w:rPr>
                <w:rFonts w:ascii="Times New Roman" w:hAnsi="Times New Roman" w:cs="Times New Roman"/>
                <w:sz w:val="20"/>
                <w:lang w:val="en-US"/>
              </w:rPr>
              <w:t>Year</w:t>
            </w:r>
          </w:p>
        </w:tc>
        <w:tc>
          <w:tcPr>
            <w:tcW w:w="0" w:type="auto"/>
            <w:vAlign w:val="center"/>
          </w:tcPr>
          <w:p w:rsidR="00914DD9" w:rsidRPr="00F006EA" w:rsidRDefault="00F006EA" w:rsidP="002C7D02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06EA">
              <w:rPr>
                <w:rFonts w:ascii="Times New Roman" w:hAnsi="Times New Roman" w:cs="Times New Roman"/>
                <w:sz w:val="20"/>
                <w:lang w:val="en-US"/>
              </w:rPr>
              <w:t>Investment Volume, million UAH</w:t>
            </w:r>
          </w:p>
        </w:tc>
        <w:tc>
          <w:tcPr>
            <w:tcW w:w="0" w:type="auto"/>
            <w:vAlign w:val="center"/>
          </w:tcPr>
          <w:p w:rsidR="00914DD9" w:rsidRPr="00F006EA" w:rsidRDefault="00F006EA" w:rsidP="002C7D02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06EA">
              <w:rPr>
                <w:rFonts w:ascii="Times New Roman" w:hAnsi="Times New Roman" w:cs="Times New Roman"/>
                <w:sz w:val="20"/>
                <w:lang w:val="en-US"/>
              </w:rPr>
              <w:t>Growth Rate, %</w:t>
            </w:r>
          </w:p>
        </w:tc>
      </w:tr>
      <w:tr w:rsidR="00914DD9" w:rsidRPr="00F006EA" w:rsidTr="00914DD9">
        <w:trPr>
          <w:jc w:val="center"/>
        </w:trPr>
        <w:tc>
          <w:tcPr>
            <w:tcW w:w="0" w:type="auto"/>
            <w:vAlign w:val="center"/>
          </w:tcPr>
          <w:p w:rsidR="00914DD9" w:rsidRPr="00F006EA" w:rsidRDefault="00914DD9" w:rsidP="002C7D02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06EA">
              <w:rPr>
                <w:rFonts w:ascii="Times New Roman" w:hAnsi="Times New Roman" w:cs="Times New Roman"/>
                <w:sz w:val="20"/>
                <w:lang w:val="en-US"/>
              </w:rPr>
              <w:t>2022</w:t>
            </w:r>
          </w:p>
        </w:tc>
        <w:tc>
          <w:tcPr>
            <w:tcW w:w="0" w:type="auto"/>
            <w:vAlign w:val="center"/>
          </w:tcPr>
          <w:p w:rsidR="00914DD9" w:rsidRPr="00F006EA" w:rsidRDefault="00914DD9" w:rsidP="002C7D02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06EA">
              <w:rPr>
                <w:rFonts w:ascii="Times New Roman" w:hAnsi="Times New Roman" w:cs="Times New Roman"/>
                <w:sz w:val="20"/>
                <w:lang w:val="en-US"/>
              </w:rPr>
              <w:t>850</w:t>
            </w:r>
          </w:p>
        </w:tc>
        <w:tc>
          <w:tcPr>
            <w:tcW w:w="0" w:type="auto"/>
            <w:vAlign w:val="center"/>
          </w:tcPr>
          <w:p w:rsidR="00914DD9" w:rsidRPr="00F006EA" w:rsidRDefault="00914DD9" w:rsidP="002C7D02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06EA">
              <w:rPr>
                <w:rFonts w:ascii="Times New Roman" w:hAnsi="Times New Roman" w:cs="Times New Roman"/>
                <w:sz w:val="20"/>
                <w:lang w:val="en-US"/>
              </w:rPr>
              <w:t>–</w:t>
            </w:r>
          </w:p>
        </w:tc>
      </w:tr>
      <w:tr w:rsidR="00914DD9" w:rsidRPr="00F006EA" w:rsidTr="00914DD9">
        <w:trPr>
          <w:jc w:val="center"/>
        </w:trPr>
        <w:tc>
          <w:tcPr>
            <w:tcW w:w="0" w:type="auto"/>
            <w:vAlign w:val="center"/>
          </w:tcPr>
          <w:p w:rsidR="00914DD9" w:rsidRPr="00F006EA" w:rsidRDefault="00914DD9" w:rsidP="002C7D02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06EA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</w:p>
        </w:tc>
        <w:tc>
          <w:tcPr>
            <w:tcW w:w="0" w:type="auto"/>
            <w:vAlign w:val="center"/>
          </w:tcPr>
          <w:p w:rsidR="00914DD9" w:rsidRPr="00F006EA" w:rsidRDefault="00914DD9" w:rsidP="002C7D02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06EA">
              <w:rPr>
                <w:rFonts w:ascii="Times New Roman" w:hAnsi="Times New Roman" w:cs="Times New Roman"/>
                <w:sz w:val="20"/>
                <w:lang w:val="en-US"/>
              </w:rPr>
              <w:t>1240</w:t>
            </w:r>
          </w:p>
        </w:tc>
        <w:tc>
          <w:tcPr>
            <w:tcW w:w="0" w:type="auto"/>
            <w:vAlign w:val="center"/>
          </w:tcPr>
          <w:p w:rsidR="00914DD9" w:rsidRPr="00F006EA" w:rsidRDefault="00914DD9" w:rsidP="002C7D02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06EA">
              <w:rPr>
                <w:rFonts w:ascii="Times New Roman" w:hAnsi="Times New Roman" w:cs="Times New Roman"/>
                <w:sz w:val="20"/>
                <w:lang w:val="en-US"/>
              </w:rPr>
              <w:t>45,9</w:t>
            </w:r>
          </w:p>
        </w:tc>
      </w:tr>
      <w:tr w:rsidR="00914DD9" w:rsidRPr="00F006EA" w:rsidTr="00914DD9">
        <w:trPr>
          <w:jc w:val="center"/>
        </w:trPr>
        <w:tc>
          <w:tcPr>
            <w:tcW w:w="0" w:type="auto"/>
            <w:vAlign w:val="center"/>
          </w:tcPr>
          <w:p w:rsidR="00914DD9" w:rsidRPr="00F006EA" w:rsidRDefault="00914DD9" w:rsidP="002C7D02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06EA"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</w:p>
        </w:tc>
        <w:tc>
          <w:tcPr>
            <w:tcW w:w="0" w:type="auto"/>
            <w:vAlign w:val="center"/>
          </w:tcPr>
          <w:p w:rsidR="00914DD9" w:rsidRPr="00F006EA" w:rsidRDefault="00914DD9" w:rsidP="002C7D02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06EA">
              <w:rPr>
                <w:rFonts w:ascii="Times New Roman" w:hAnsi="Times New Roman" w:cs="Times New Roman"/>
                <w:sz w:val="20"/>
                <w:lang w:val="en-US"/>
              </w:rPr>
              <w:t>1680</w:t>
            </w:r>
          </w:p>
        </w:tc>
        <w:tc>
          <w:tcPr>
            <w:tcW w:w="0" w:type="auto"/>
            <w:vAlign w:val="center"/>
          </w:tcPr>
          <w:p w:rsidR="00914DD9" w:rsidRPr="00F006EA" w:rsidRDefault="00914DD9" w:rsidP="002C7D02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006EA">
              <w:rPr>
                <w:rFonts w:ascii="Times New Roman" w:hAnsi="Times New Roman" w:cs="Times New Roman"/>
                <w:sz w:val="20"/>
                <w:lang w:val="en-US"/>
              </w:rPr>
              <w:t>35,5</w:t>
            </w:r>
          </w:p>
        </w:tc>
      </w:tr>
    </w:tbl>
    <w:p w:rsidR="002C7D02" w:rsidRDefault="002C7D02" w:rsidP="002C7D0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:rsidR="00BE7935" w:rsidRPr="00F006EA" w:rsidRDefault="00F006EA" w:rsidP="002C7D0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lang w:val="en-US"/>
        </w:rPr>
        <w:t>The efficiency of the use of investment resources can be evaluated using the investment efficiency indicator, which is determined by the following formula:</w:t>
      </w:r>
    </w:p>
    <w:p w:rsidR="00BE7935" w:rsidRPr="00F006EA" w:rsidRDefault="00BE7935" w:rsidP="002C7D02">
      <w:pPr>
        <w:widowControl w:val="0"/>
        <w:tabs>
          <w:tab w:val="left" w:pos="6379"/>
        </w:tabs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noProof/>
          <w:position w:val="-20"/>
          <w:lang w:val="en-US"/>
        </w:rPr>
        <w:object w:dxaOrig="62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0pt" o:ole="" fillcolor="window">
            <v:imagedata r:id="rId7" o:title=""/>
          </v:shape>
          <o:OLEObject Type="Embed" ProgID="Equation.3" ShapeID="_x0000_i1025" DrawAspect="Content" ObjectID="_1834945259" r:id="rId8"/>
        </w:object>
      </w:r>
      <w:r w:rsidRPr="00F006EA">
        <w:rPr>
          <w:rFonts w:ascii="Times New Roman" w:hAnsi="Times New Roman" w:cs="Times New Roman"/>
          <w:noProof/>
          <w:lang w:val="en-US"/>
        </w:rPr>
        <w:t>,                                                (1)</w:t>
      </w:r>
    </w:p>
    <w:p w:rsidR="00F006EA" w:rsidRPr="00F006EA" w:rsidRDefault="00F006EA" w:rsidP="002C7D0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lang w:val="en-US"/>
        </w:rPr>
        <w:t>where E – investment efficiency;</w:t>
      </w:r>
    </w:p>
    <w:p w:rsidR="00F006EA" w:rsidRPr="00F006EA" w:rsidRDefault="00F006EA" w:rsidP="002C7D0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lang w:val="en-US"/>
        </w:rPr>
        <w:t>I – volume of attracted investments;</w:t>
      </w:r>
    </w:p>
    <w:p w:rsidR="00BE7935" w:rsidRPr="00F006EA" w:rsidRDefault="00F006EA" w:rsidP="002C7D0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lang w:val="en-US"/>
        </w:rPr>
        <w:t>C – total costs of project implementation.</w:t>
      </w:r>
    </w:p>
    <w:p w:rsidR="00F006EA" w:rsidRDefault="00F006EA" w:rsidP="002C7D0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lang w:val="en-US"/>
        </w:rPr>
        <w:lastRenderedPageBreak/>
        <w:t>At the same time, the structure of funding sources for the reconstruction of critical infrastructure is presented in Figure 1.</w:t>
      </w:r>
    </w:p>
    <w:p w:rsidR="002C7D02" w:rsidRPr="00F006EA" w:rsidRDefault="002C7D02" w:rsidP="002C7D02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914DD9" w:rsidRPr="00F006EA" w:rsidRDefault="006D00EF" w:rsidP="002C7D02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D00EF"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2686050" cy="2171700"/>
            <wp:effectExtent l="0" t="0" r="0" b="0"/>
            <wp:docPr id="3" name="Рисунок 3" descr="C:\Users\Nata\Downloads\ChatGPT Image 13 бер. 2026 р., 10_57_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a\Downloads\ChatGPT Image 13 бер. 2026 р., 10_57_0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4" t="5512" r="19402" b="10705"/>
                    <a:stretch/>
                  </pic:blipFill>
                  <pic:spPr bwMode="auto">
                    <a:xfrm>
                      <a:off x="0" y="0"/>
                      <a:ext cx="2686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DD9" w:rsidRPr="00F006EA" w:rsidRDefault="00F006EA" w:rsidP="002C7D0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lang w:val="en-US"/>
        </w:rPr>
      </w:pPr>
      <w:r w:rsidRPr="00F006EA">
        <w:rPr>
          <w:rFonts w:ascii="Times New Roman" w:hAnsi="Times New Roman" w:cs="Times New Roman"/>
          <w:sz w:val="20"/>
          <w:lang w:val="en-US"/>
        </w:rPr>
        <w:t>Figure 1 – Structure of funding sources for the reconstruction of critical infrastructure</w:t>
      </w:r>
    </w:p>
    <w:p w:rsidR="000C7489" w:rsidRPr="00F006EA" w:rsidRDefault="000C7489" w:rsidP="002C7D02">
      <w:pPr>
        <w:spacing w:after="0"/>
        <w:rPr>
          <w:lang w:val="en-US"/>
        </w:rPr>
      </w:pPr>
    </w:p>
    <w:p w:rsidR="000C7489" w:rsidRPr="00F006EA" w:rsidRDefault="00F006EA" w:rsidP="002C7D02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F006EA">
        <w:rPr>
          <w:rFonts w:ascii="Times New Roman" w:hAnsi="Times New Roman" w:cs="Times New Roman"/>
          <w:b/>
          <w:lang w:val="en-US"/>
        </w:rPr>
        <w:t>References</w:t>
      </w:r>
    </w:p>
    <w:p w:rsidR="000C7489" w:rsidRPr="00F006EA" w:rsidRDefault="00F006EA" w:rsidP="002C7D02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lang w:val="en-US"/>
        </w:rPr>
      </w:pPr>
      <w:proofErr w:type="spellStart"/>
      <w:r w:rsidRPr="00F006EA">
        <w:rPr>
          <w:rFonts w:ascii="Times New Roman" w:hAnsi="Times New Roman" w:cs="Times New Roman"/>
          <w:sz w:val="20"/>
          <w:lang w:val="en-US"/>
        </w:rPr>
        <w:t>Popliuko</w:t>
      </w:r>
      <w:proofErr w:type="spellEnd"/>
      <w:r w:rsidRPr="00F006EA">
        <w:rPr>
          <w:rFonts w:ascii="Times New Roman" w:hAnsi="Times New Roman" w:cs="Times New Roman"/>
          <w:sz w:val="20"/>
          <w:lang w:val="en-US"/>
        </w:rPr>
        <w:t xml:space="preserve"> A. Post-war recovery of Ukraine’s economy: experience of countries where military actions took place. </w:t>
      </w:r>
      <w:r w:rsidRPr="00F006EA">
        <w:rPr>
          <w:rFonts w:ascii="Times New Roman" w:hAnsi="Times New Roman" w:cs="Times New Roman"/>
          <w:i/>
          <w:sz w:val="20"/>
          <w:lang w:val="en-US"/>
        </w:rPr>
        <w:t>Efficient Economy</w:t>
      </w:r>
      <w:r w:rsidRPr="00F006EA">
        <w:rPr>
          <w:rFonts w:ascii="Times New Roman" w:hAnsi="Times New Roman" w:cs="Times New Roman"/>
          <w:sz w:val="20"/>
          <w:lang w:val="en-US"/>
        </w:rPr>
        <w:t>. 2023. No. 3. DOI: http://doi.org/10.32702/2307-2105.2023.3.28.</w:t>
      </w:r>
    </w:p>
    <w:p w:rsidR="000C7489" w:rsidRPr="00F006EA" w:rsidRDefault="00F006EA" w:rsidP="002C7D02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lang w:val="en-US"/>
        </w:rPr>
      </w:pPr>
      <w:proofErr w:type="spellStart"/>
      <w:r w:rsidRPr="00F006EA">
        <w:rPr>
          <w:rFonts w:ascii="Times New Roman" w:hAnsi="Times New Roman" w:cs="Times New Roman"/>
          <w:sz w:val="20"/>
          <w:lang w:val="en-US"/>
        </w:rPr>
        <w:t>Vinnichuk</w:t>
      </w:r>
      <w:proofErr w:type="spellEnd"/>
      <w:r w:rsidRPr="00F006EA">
        <w:rPr>
          <w:rFonts w:ascii="Times New Roman" w:hAnsi="Times New Roman" w:cs="Times New Roman"/>
          <w:sz w:val="20"/>
          <w:lang w:val="en-US"/>
        </w:rPr>
        <w:t xml:space="preserve"> Y. More than $6 billion of exports per year: how Ukraine’s IT sector is growing [Electronic resource]. 2022. Available at: https://biz.censor.net/r3311585</w:t>
      </w:r>
      <w:r w:rsidR="00BE7935" w:rsidRPr="00F006EA">
        <w:rPr>
          <w:rFonts w:ascii="Times New Roman" w:hAnsi="Times New Roman" w:cs="Times New Roman"/>
          <w:sz w:val="20"/>
          <w:lang w:val="en-US"/>
        </w:rPr>
        <w:t>.</w:t>
      </w:r>
    </w:p>
    <w:p w:rsidR="000C7489" w:rsidRPr="00F006EA" w:rsidRDefault="000C7489" w:rsidP="000C7489">
      <w:pPr>
        <w:tabs>
          <w:tab w:val="left" w:pos="2010"/>
        </w:tabs>
        <w:rPr>
          <w:lang w:val="en-US"/>
        </w:rPr>
      </w:pPr>
    </w:p>
    <w:sectPr w:rsidR="000C7489" w:rsidRPr="00F006EA" w:rsidSect="000C7489">
      <w:footerReference w:type="default" r:id="rId11"/>
      <w:pgSz w:w="8391" w:h="11906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D0" w:rsidRDefault="00534CD0" w:rsidP="000C7489">
      <w:pPr>
        <w:spacing w:after="0" w:line="240" w:lineRule="auto"/>
      </w:pPr>
      <w:r>
        <w:separator/>
      </w:r>
    </w:p>
  </w:endnote>
  <w:endnote w:type="continuationSeparator" w:id="0">
    <w:p w:rsidR="00534CD0" w:rsidRDefault="00534CD0" w:rsidP="000C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489" w:rsidRPr="00F006EA" w:rsidRDefault="000C7489" w:rsidP="000C7489">
    <w:pPr>
      <w:pStyle w:val="a5"/>
      <w:rPr>
        <w:rFonts w:ascii="Times New Roman" w:hAnsi="Times New Roman" w:cs="Times New Roman"/>
        <w:sz w:val="20"/>
        <w:lang w:val="en-US"/>
      </w:rPr>
    </w:pPr>
    <w:r w:rsidRPr="000C7489">
      <w:rPr>
        <w:rFonts w:ascii="Times New Roman" w:hAnsi="Times New Roman" w:cs="Times New Roman"/>
        <w:sz w:val="20"/>
      </w:rPr>
      <w:t>ICSPM 2026</w:t>
    </w:r>
    <w:r w:rsidRPr="000C7489">
      <w:rPr>
        <w:rFonts w:ascii="Times New Roman" w:hAnsi="Times New Roman" w:cs="Times New Roman"/>
        <w:sz w:val="20"/>
      </w:rPr>
      <w:ptab w:relativeTo="margin" w:alignment="center" w:leader="none"/>
    </w:r>
    <w:r w:rsidRPr="000C7489">
      <w:rPr>
        <w:rFonts w:ascii="Times New Roman" w:hAnsi="Times New Roman" w:cs="Times New Roman"/>
        <w:sz w:val="20"/>
      </w:rPr>
      <w:ptab w:relativeTo="margin" w:alignment="right" w:leader="none"/>
    </w:r>
    <w:r w:rsidR="002C7D02">
      <w:rPr>
        <w:rFonts w:ascii="Times New Roman" w:hAnsi="Times New Roman" w:cs="Times New Roman"/>
        <w:sz w:val="20"/>
        <w:lang w:val="ru-RU"/>
      </w:rPr>
      <w:t>21</w:t>
    </w:r>
    <w:r w:rsidR="002C7D02">
      <w:rPr>
        <w:rFonts w:ascii="Times New Roman" w:hAnsi="Times New Roman" w:cs="Times New Roman"/>
        <w:sz w:val="20"/>
        <w:lang w:val="en-US"/>
      </w:rPr>
      <w:t>-22</w:t>
    </w:r>
    <w:r w:rsidR="002C7D02">
      <w:rPr>
        <w:rFonts w:ascii="Times New Roman" w:hAnsi="Times New Roman" w:cs="Times New Roman"/>
        <w:sz w:val="20"/>
        <w:lang w:val="ru-RU"/>
      </w:rPr>
      <w:t xml:space="preserve"> </w:t>
    </w:r>
    <w:r w:rsidR="002C7D02">
      <w:rPr>
        <w:rFonts w:ascii="Times New Roman" w:hAnsi="Times New Roman" w:cs="Times New Roman"/>
        <w:sz w:val="20"/>
      </w:rPr>
      <w:t>травня 2026 р., м. Тернопіль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D0" w:rsidRDefault="00534CD0" w:rsidP="000C7489">
      <w:pPr>
        <w:spacing w:after="0" w:line="240" w:lineRule="auto"/>
      </w:pPr>
      <w:r>
        <w:separator/>
      </w:r>
    </w:p>
  </w:footnote>
  <w:footnote w:type="continuationSeparator" w:id="0">
    <w:p w:rsidR="00534CD0" w:rsidRDefault="00534CD0" w:rsidP="000C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6C03"/>
    <w:multiLevelType w:val="hybridMultilevel"/>
    <w:tmpl w:val="DAE659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7A"/>
    <w:rsid w:val="000C7489"/>
    <w:rsid w:val="001A3FC7"/>
    <w:rsid w:val="002C7D02"/>
    <w:rsid w:val="0031634D"/>
    <w:rsid w:val="00534CD0"/>
    <w:rsid w:val="00585B3D"/>
    <w:rsid w:val="006D00EF"/>
    <w:rsid w:val="007B6A31"/>
    <w:rsid w:val="008A1FE0"/>
    <w:rsid w:val="008B6B41"/>
    <w:rsid w:val="00914DD9"/>
    <w:rsid w:val="00AF23DE"/>
    <w:rsid w:val="00BE7935"/>
    <w:rsid w:val="00D919EC"/>
    <w:rsid w:val="00DC23A2"/>
    <w:rsid w:val="00E97BAD"/>
    <w:rsid w:val="00F006EA"/>
    <w:rsid w:val="00F1327A"/>
    <w:rsid w:val="00F525C5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C211"/>
  <w15:chartTrackingRefBased/>
  <w15:docId w15:val="{CE063087-47A3-4922-8F85-D97C12F0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4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C7489"/>
  </w:style>
  <w:style w:type="paragraph" w:styleId="a5">
    <w:name w:val="footer"/>
    <w:basedOn w:val="a"/>
    <w:link w:val="a6"/>
    <w:uiPriority w:val="99"/>
    <w:unhideWhenUsed/>
    <w:rsid w:val="000C74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C7489"/>
  </w:style>
  <w:style w:type="table" w:styleId="a7">
    <w:name w:val="Table Grid"/>
    <w:basedOn w:val="a1"/>
    <w:uiPriority w:val="39"/>
    <w:rsid w:val="00914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E793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9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2026-03-13T08:57:00Z</dcterms:created>
  <dcterms:modified xsi:type="dcterms:W3CDTF">2026-03-13T20:15:00Z</dcterms:modified>
</cp:coreProperties>
</file>