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89" w:rsidRPr="000C7489" w:rsidRDefault="000C7489" w:rsidP="00B6375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C7489">
        <w:rPr>
          <w:rFonts w:ascii="Times New Roman" w:hAnsi="Times New Roman" w:cs="Times New Roman"/>
          <w:lang w:val="ru-RU"/>
        </w:rPr>
        <w:t xml:space="preserve">УДК </w:t>
      </w:r>
      <w:proofErr w:type="gramStart"/>
      <w:r w:rsidRPr="000C7489">
        <w:rPr>
          <w:rFonts w:ascii="Times New Roman" w:hAnsi="Times New Roman" w:cs="Times New Roman"/>
          <w:lang w:val="ru-RU"/>
        </w:rPr>
        <w:t>336.1 :</w:t>
      </w:r>
      <w:proofErr w:type="gramEnd"/>
      <w:r w:rsidRPr="000C7489">
        <w:rPr>
          <w:rFonts w:ascii="Times New Roman" w:hAnsi="Times New Roman" w:cs="Times New Roman"/>
          <w:lang w:val="ru-RU"/>
        </w:rPr>
        <w:t xml:space="preserve"> 336.5 : 338.2</w:t>
      </w:r>
    </w:p>
    <w:p w:rsidR="00B6375D" w:rsidRDefault="00B6375D" w:rsidP="00B6375D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0C7489" w:rsidRPr="000C7489" w:rsidRDefault="000C7489" w:rsidP="00B6375D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0C7489">
        <w:rPr>
          <w:rFonts w:ascii="Times New Roman" w:hAnsi="Times New Roman" w:cs="Times New Roman"/>
          <w:b/>
          <w:lang w:val="ru-RU"/>
        </w:rPr>
        <w:t>ЦИФРОВІ ІНСТРУМЕНТИ ДЛЯ ЗАБЕЗПЕЧЕННЯ ПРОЗОРОСТІ ЗАЛУЧЕННЯ ІНВЕСТИЦІЙ</w:t>
      </w:r>
    </w:p>
    <w:p w:rsidR="00B6375D" w:rsidRDefault="00B6375D" w:rsidP="00B6375D">
      <w:pPr>
        <w:spacing w:after="0" w:line="240" w:lineRule="auto"/>
        <w:ind w:left="1560"/>
        <w:jc w:val="right"/>
        <w:rPr>
          <w:rFonts w:ascii="Times New Roman" w:hAnsi="Times New Roman" w:cs="Times New Roman"/>
        </w:rPr>
      </w:pPr>
    </w:p>
    <w:p w:rsidR="000C7489" w:rsidRPr="00914DD9" w:rsidRDefault="000C7489" w:rsidP="00B6375D">
      <w:pPr>
        <w:spacing w:after="0" w:line="240" w:lineRule="auto"/>
        <w:ind w:left="1560"/>
        <w:jc w:val="right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</w:rPr>
        <w:t>Петренко Іван Семенович, аспірант, pis@hnu.edu.ua</w:t>
      </w:r>
    </w:p>
    <w:p w:rsidR="005972A8" w:rsidRDefault="000C7489" w:rsidP="00B6375D">
      <w:pPr>
        <w:spacing w:after="0" w:line="240" w:lineRule="auto"/>
        <w:ind w:left="1559"/>
        <w:jc w:val="right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  <w:i/>
        </w:rPr>
        <w:t>Науковий керівник</w:t>
      </w:r>
      <w:r w:rsidRPr="00914DD9">
        <w:rPr>
          <w:rFonts w:ascii="Times New Roman" w:hAnsi="Times New Roman" w:cs="Times New Roman"/>
        </w:rPr>
        <w:t xml:space="preserve">: Іваненко Павло Григорович, </w:t>
      </w:r>
      <w:proofErr w:type="spellStart"/>
      <w:r w:rsidRPr="00914DD9">
        <w:rPr>
          <w:rFonts w:ascii="Times New Roman" w:hAnsi="Times New Roman" w:cs="Times New Roman"/>
        </w:rPr>
        <w:t>д.е.н</w:t>
      </w:r>
      <w:proofErr w:type="spellEnd"/>
      <w:r w:rsidRPr="00914DD9">
        <w:rPr>
          <w:rFonts w:ascii="Times New Roman" w:hAnsi="Times New Roman" w:cs="Times New Roman"/>
        </w:rPr>
        <w:t xml:space="preserve">., професор, професор кафедри економічної кібернетики </w:t>
      </w:r>
      <w:r w:rsidR="00585B3D">
        <w:rPr>
          <w:rFonts w:ascii="Times New Roman" w:hAnsi="Times New Roman" w:cs="Times New Roman"/>
        </w:rPr>
        <w:t>Хмельницький національний університет</w:t>
      </w:r>
      <w:r w:rsidRPr="00914DD9">
        <w:rPr>
          <w:rFonts w:ascii="Times New Roman" w:hAnsi="Times New Roman" w:cs="Times New Roman"/>
        </w:rPr>
        <w:t xml:space="preserve">, </w:t>
      </w:r>
      <w:r w:rsidR="00585B3D" w:rsidRPr="00585B3D">
        <w:rPr>
          <w:rFonts w:ascii="Times New Roman" w:hAnsi="Times New Roman" w:cs="Times New Roman"/>
        </w:rPr>
        <w:t>ivanenko@hnu.edu.ua</w:t>
      </w:r>
      <w:r w:rsidR="00585B3D">
        <w:rPr>
          <w:rFonts w:ascii="Times New Roman" w:hAnsi="Times New Roman" w:cs="Times New Roman"/>
        </w:rPr>
        <w:t xml:space="preserve">, </w:t>
      </w:r>
    </w:p>
    <w:p w:rsidR="000C7489" w:rsidRPr="00585B3D" w:rsidRDefault="00585B3D" w:rsidP="00B6375D">
      <w:pPr>
        <w:spacing w:after="0" w:line="240" w:lineRule="auto"/>
        <w:ind w:left="155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ORCID</w:t>
      </w:r>
      <w:r>
        <w:rPr>
          <w:rFonts w:ascii="Times New Roman" w:hAnsi="Times New Roman" w:cs="Times New Roman"/>
        </w:rPr>
        <w:t>: 0000-0001-0000-0000</w:t>
      </w:r>
    </w:p>
    <w:p w:rsidR="00B6375D" w:rsidRDefault="00B6375D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C7489" w:rsidRPr="00914DD9" w:rsidRDefault="00914DD9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</w:rPr>
        <w:t>Обґрунтовується важливість прозорості процесів залучення інвестицій в умовах повномасштабної війни в Україні</w:t>
      </w:r>
      <w:r w:rsidR="00BE7935" w:rsidRPr="00F525C5">
        <w:rPr>
          <w:rFonts w:ascii="Times New Roman" w:hAnsi="Times New Roman" w:cs="Times New Roman"/>
        </w:rPr>
        <w:t xml:space="preserve"> </w:t>
      </w:r>
      <w:r w:rsidR="00BE7935" w:rsidRPr="00F525C5">
        <w:rPr>
          <w:rFonts w:ascii="Times New Roman" w:hAnsi="Times New Roman" w:cs="Times New Roman"/>
          <w:sz w:val="20"/>
        </w:rPr>
        <w:t>[</w:t>
      </w:r>
      <w:r w:rsidR="00BE7935">
        <w:rPr>
          <w:rFonts w:ascii="Times New Roman" w:hAnsi="Times New Roman" w:cs="Times New Roman"/>
          <w:sz w:val="20"/>
        </w:rPr>
        <w:t>1</w:t>
      </w:r>
      <w:r w:rsidR="00BE7935" w:rsidRPr="00F525C5">
        <w:rPr>
          <w:rFonts w:ascii="Times New Roman" w:hAnsi="Times New Roman" w:cs="Times New Roman"/>
          <w:sz w:val="20"/>
        </w:rPr>
        <w:t>]</w:t>
      </w:r>
      <w:r w:rsidRPr="00914DD9">
        <w:rPr>
          <w:rFonts w:ascii="Times New Roman" w:hAnsi="Times New Roman" w:cs="Times New Roman"/>
        </w:rPr>
        <w:t>, адже відкритість і підзвітність фінансових потоків є ключовими чинниками зміцнення довіри донорів і приватних інвесторів та створюють передумови для ефективного відновлення критичної інфраструктури.</w:t>
      </w:r>
    </w:p>
    <w:p w:rsidR="000C7489" w:rsidRDefault="00914DD9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</w:rPr>
        <w:t xml:space="preserve">Динаміку залучення інвестицій у </w:t>
      </w:r>
      <w:proofErr w:type="spellStart"/>
      <w:r w:rsidRPr="00914DD9">
        <w:rPr>
          <w:rFonts w:ascii="Times New Roman" w:hAnsi="Times New Roman" w:cs="Times New Roman"/>
        </w:rPr>
        <w:t>проєкти</w:t>
      </w:r>
      <w:proofErr w:type="spellEnd"/>
      <w:r w:rsidRPr="00914DD9">
        <w:rPr>
          <w:rFonts w:ascii="Times New Roman" w:hAnsi="Times New Roman" w:cs="Times New Roman"/>
        </w:rPr>
        <w:t xml:space="preserve"> відновлення </w:t>
      </w:r>
      <w:r w:rsidR="00BE7935" w:rsidRPr="00F525C5">
        <w:rPr>
          <w:rFonts w:ascii="Times New Roman" w:hAnsi="Times New Roman" w:cs="Times New Roman"/>
          <w:sz w:val="20"/>
          <w:lang w:val="ru-RU"/>
        </w:rPr>
        <w:t xml:space="preserve">[2] </w:t>
      </w:r>
      <w:r w:rsidRPr="00914DD9">
        <w:rPr>
          <w:rFonts w:ascii="Times New Roman" w:hAnsi="Times New Roman" w:cs="Times New Roman"/>
        </w:rPr>
        <w:t xml:space="preserve">можна простежити на основі узагальнених статистичних даних, поданих у </w:t>
      </w:r>
      <w:r w:rsidRPr="00585B3D">
        <w:rPr>
          <w:rFonts w:ascii="Times New Roman" w:hAnsi="Times New Roman" w:cs="Times New Roman"/>
        </w:rPr>
        <w:t>табл</w:t>
      </w:r>
      <w:r w:rsidR="00585B3D" w:rsidRPr="00585B3D">
        <w:rPr>
          <w:rFonts w:ascii="Times New Roman" w:hAnsi="Times New Roman" w:cs="Times New Roman"/>
        </w:rPr>
        <w:t>иці</w:t>
      </w:r>
      <w:r w:rsidRPr="00914DD9">
        <w:rPr>
          <w:rFonts w:ascii="Times New Roman" w:hAnsi="Times New Roman" w:cs="Times New Roman"/>
        </w:rPr>
        <w:t xml:space="preserve"> 1.</w:t>
      </w:r>
    </w:p>
    <w:p w:rsidR="00B6375D" w:rsidRDefault="00B6375D" w:rsidP="00B637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</w:rPr>
      </w:pPr>
    </w:p>
    <w:p w:rsidR="00914DD9" w:rsidRDefault="00914DD9" w:rsidP="00B6375D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  <w:sz w:val="20"/>
        </w:rPr>
        <w:t>Таблиця 1 – Динаміка залучення інвестицій у відновлення інфраструктури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2447"/>
        <w:gridCol w:w="1828"/>
      </w:tblGrid>
      <w:tr w:rsidR="00914DD9" w:rsidRPr="00D919EC" w:rsidTr="00914DD9">
        <w:trPr>
          <w:jc w:val="center"/>
        </w:trPr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Рік</w:t>
            </w:r>
          </w:p>
        </w:tc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Обсяг інвестицій, млн грн</w:t>
            </w:r>
          </w:p>
        </w:tc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Темп зростання, %</w:t>
            </w:r>
          </w:p>
        </w:tc>
      </w:tr>
      <w:tr w:rsidR="00914DD9" w:rsidRPr="00D919EC" w:rsidTr="00914DD9">
        <w:trPr>
          <w:jc w:val="center"/>
        </w:trPr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850</w:t>
            </w:r>
          </w:p>
        </w:tc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914DD9" w:rsidRPr="00D919EC" w:rsidTr="00914DD9">
        <w:trPr>
          <w:jc w:val="center"/>
        </w:trPr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1240</w:t>
            </w:r>
          </w:p>
        </w:tc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45,9</w:t>
            </w:r>
          </w:p>
        </w:tc>
      </w:tr>
      <w:tr w:rsidR="00914DD9" w:rsidRPr="00D919EC" w:rsidTr="00914DD9">
        <w:trPr>
          <w:jc w:val="center"/>
        </w:trPr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1680</w:t>
            </w:r>
          </w:p>
        </w:tc>
        <w:tc>
          <w:tcPr>
            <w:tcW w:w="0" w:type="auto"/>
            <w:vAlign w:val="center"/>
          </w:tcPr>
          <w:p w:rsidR="00914DD9" w:rsidRPr="00D919EC" w:rsidRDefault="00914DD9" w:rsidP="00B637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9EC">
              <w:rPr>
                <w:rFonts w:ascii="Times New Roman" w:hAnsi="Times New Roman" w:cs="Times New Roman"/>
                <w:sz w:val="20"/>
              </w:rPr>
              <w:t>35,5</w:t>
            </w:r>
          </w:p>
        </w:tc>
      </w:tr>
    </w:tbl>
    <w:p w:rsidR="00B6375D" w:rsidRDefault="00B6375D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E7935" w:rsidRDefault="00BE7935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7935">
        <w:rPr>
          <w:rFonts w:ascii="Times New Roman" w:hAnsi="Times New Roman" w:cs="Times New Roman"/>
        </w:rPr>
        <w:t>Оцінювання ефективності використання інвестиційних ресурсів може здійснюватися за допомогою показника ефективності інвестицій</w:t>
      </w:r>
      <w:r w:rsidR="00585B3D">
        <w:rPr>
          <w:rFonts w:ascii="Times New Roman" w:hAnsi="Times New Roman" w:cs="Times New Roman"/>
        </w:rPr>
        <w:t>, який визначається за формулою:</w:t>
      </w:r>
    </w:p>
    <w:p w:rsidR="00BE7935" w:rsidRPr="00BE7935" w:rsidRDefault="00BE7935" w:rsidP="00B6375D">
      <w:pPr>
        <w:widowControl w:val="0"/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E7935">
        <w:rPr>
          <w:rFonts w:ascii="Times New Roman" w:hAnsi="Times New Roman" w:cs="Times New Roman"/>
          <w:noProof/>
          <w:position w:val="-20"/>
        </w:rPr>
        <w:object w:dxaOrig="6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pt" o:ole="" fillcolor="window">
            <v:imagedata r:id="rId7" o:title=""/>
          </v:shape>
          <o:OLEObject Type="Embed" ProgID="Equation.3" ShapeID="_x0000_i1025" DrawAspect="Content" ObjectID="_1834945200" r:id="rId8"/>
        </w:object>
      </w:r>
      <w:r>
        <w:rPr>
          <w:rFonts w:ascii="Times New Roman" w:hAnsi="Times New Roman" w:cs="Times New Roman"/>
          <w:noProof/>
        </w:rPr>
        <w:t xml:space="preserve">,                         </w:t>
      </w:r>
      <w:r w:rsidRPr="00BE7935">
        <w:rPr>
          <w:rFonts w:ascii="Times New Roman" w:hAnsi="Times New Roman" w:cs="Times New Roman"/>
          <w:noProof/>
        </w:rPr>
        <w:t xml:space="preserve">                       (1)</w:t>
      </w:r>
    </w:p>
    <w:p w:rsidR="00BE7935" w:rsidRPr="00BE7935" w:rsidRDefault="00BE7935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7935">
        <w:rPr>
          <w:rFonts w:ascii="Times New Roman" w:hAnsi="Times New Roman" w:cs="Times New Roman"/>
        </w:rPr>
        <w:t xml:space="preserve">де </w:t>
      </w:r>
      <w:r w:rsidRPr="00BE7935">
        <w:rPr>
          <w:rFonts w:ascii="Times New Roman" w:hAnsi="Times New Roman" w:cs="Times New Roman"/>
          <w:i/>
        </w:rPr>
        <w:t>E</w:t>
      </w:r>
      <w:r w:rsidRPr="00BE7935">
        <w:rPr>
          <w:rFonts w:ascii="Times New Roman" w:hAnsi="Times New Roman" w:cs="Times New Roman"/>
        </w:rPr>
        <w:t xml:space="preserve"> – ефективність інвестицій; </w:t>
      </w:r>
    </w:p>
    <w:p w:rsidR="00BE7935" w:rsidRPr="00BE7935" w:rsidRDefault="00BE7935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7935">
        <w:rPr>
          <w:rFonts w:ascii="Times New Roman" w:hAnsi="Times New Roman" w:cs="Times New Roman"/>
          <w:i/>
        </w:rPr>
        <w:t>I</w:t>
      </w:r>
      <w:r w:rsidRPr="00BE7935">
        <w:rPr>
          <w:rFonts w:ascii="Times New Roman" w:hAnsi="Times New Roman" w:cs="Times New Roman"/>
        </w:rPr>
        <w:t xml:space="preserve"> – обсяг залучених інвестицій; </w:t>
      </w:r>
    </w:p>
    <w:p w:rsidR="00BE7935" w:rsidRPr="00BE7935" w:rsidRDefault="00BE7935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7935">
        <w:rPr>
          <w:rFonts w:ascii="Times New Roman" w:hAnsi="Times New Roman" w:cs="Times New Roman"/>
          <w:i/>
        </w:rPr>
        <w:t>C</w:t>
      </w:r>
      <w:r w:rsidRPr="00BE7935">
        <w:rPr>
          <w:rFonts w:ascii="Times New Roman" w:hAnsi="Times New Roman" w:cs="Times New Roman"/>
        </w:rPr>
        <w:t xml:space="preserve"> – загальні витрати на реалізацію </w:t>
      </w:r>
      <w:proofErr w:type="spellStart"/>
      <w:r w:rsidRPr="00BE7935">
        <w:rPr>
          <w:rFonts w:ascii="Times New Roman" w:hAnsi="Times New Roman" w:cs="Times New Roman"/>
        </w:rPr>
        <w:t>проєктів</w:t>
      </w:r>
      <w:proofErr w:type="spellEnd"/>
      <w:r w:rsidRPr="00BE7935">
        <w:rPr>
          <w:rFonts w:ascii="Times New Roman" w:hAnsi="Times New Roman" w:cs="Times New Roman"/>
        </w:rPr>
        <w:t>.</w:t>
      </w:r>
    </w:p>
    <w:p w:rsidR="00914DD9" w:rsidRDefault="00914DD9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</w:rPr>
        <w:lastRenderedPageBreak/>
        <w:t xml:space="preserve">Водночас структура джерел фінансування відбудови критичної інфраструктури відображена на </w:t>
      </w:r>
      <w:r w:rsidRPr="00585B3D">
        <w:rPr>
          <w:rFonts w:ascii="Times New Roman" w:hAnsi="Times New Roman" w:cs="Times New Roman"/>
        </w:rPr>
        <w:t>рис</w:t>
      </w:r>
      <w:r w:rsidR="00585B3D" w:rsidRPr="00585B3D">
        <w:rPr>
          <w:rFonts w:ascii="Times New Roman" w:hAnsi="Times New Roman" w:cs="Times New Roman"/>
        </w:rPr>
        <w:t>унку</w:t>
      </w:r>
      <w:r w:rsidRPr="00914DD9">
        <w:rPr>
          <w:rFonts w:ascii="Times New Roman" w:hAnsi="Times New Roman" w:cs="Times New Roman"/>
        </w:rPr>
        <w:t xml:space="preserve"> 1.</w:t>
      </w:r>
    </w:p>
    <w:p w:rsidR="00B6375D" w:rsidRDefault="00B6375D" w:rsidP="00B637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14DD9" w:rsidRDefault="00914DD9" w:rsidP="00B6375D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3124200" cy="1866900"/>
            <wp:effectExtent l="0" t="0" r="0" b="0"/>
            <wp:docPr id="1" name="Рисунок 1" descr="C:\Users\Nata\Downloads\ChatGPT Image 6 бер. 2026 р., 07_30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\Downloads\ChatGPT Image 6 бер. 2026 р., 07_30_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3" t="9554" r="5193" b="18422"/>
                    <a:stretch/>
                  </pic:blipFill>
                  <pic:spPr bwMode="auto">
                    <a:xfrm>
                      <a:off x="0" y="0"/>
                      <a:ext cx="3124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DD9" w:rsidRPr="00914DD9" w:rsidRDefault="00914DD9" w:rsidP="00B637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</w:rPr>
      </w:pPr>
      <w:r w:rsidRPr="00914DD9">
        <w:rPr>
          <w:rFonts w:ascii="Times New Roman" w:hAnsi="Times New Roman" w:cs="Times New Roman"/>
          <w:sz w:val="20"/>
        </w:rPr>
        <w:t>Рисунок 1 – Структура джерел фінансування відновлення критичної інфраструктури</w:t>
      </w:r>
    </w:p>
    <w:p w:rsidR="000C7489" w:rsidRPr="00914DD9" w:rsidRDefault="000C7489" w:rsidP="00B6375D">
      <w:pPr>
        <w:spacing w:after="0"/>
      </w:pPr>
    </w:p>
    <w:p w:rsidR="000C7489" w:rsidRPr="00BE7935" w:rsidRDefault="00BE7935" w:rsidP="00B6375D">
      <w:pPr>
        <w:spacing w:after="0"/>
        <w:jc w:val="center"/>
        <w:rPr>
          <w:rFonts w:ascii="Times New Roman" w:hAnsi="Times New Roman" w:cs="Times New Roman"/>
        </w:rPr>
      </w:pPr>
      <w:r w:rsidRPr="00BE7935">
        <w:rPr>
          <w:rFonts w:ascii="Times New Roman" w:hAnsi="Times New Roman" w:cs="Times New Roman"/>
          <w:b/>
        </w:rPr>
        <w:t>Список використаних джерел</w:t>
      </w:r>
    </w:p>
    <w:p w:rsidR="000C7489" w:rsidRPr="00D919EC" w:rsidRDefault="00BE7935" w:rsidP="00B6375D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</w:rPr>
      </w:pPr>
      <w:proofErr w:type="spellStart"/>
      <w:r w:rsidRPr="00D919EC">
        <w:rPr>
          <w:rFonts w:ascii="Times New Roman" w:hAnsi="Times New Roman" w:cs="Times New Roman"/>
          <w:sz w:val="20"/>
        </w:rPr>
        <w:t>Поплюйко</w:t>
      </w:r>
      <w:proofErr w:type="spellEnd"/>
      <w:r w:rsidRPr="00D919EC">
        <w:rPr>
          <w:rFonts w:ascii="Times New Roman" w:hAnsi="Times New Roman" w:cs="Times New Roman"/>
          <w:sz w:val="20"/>
        </w:rPr>
        <w:t xml:space="preserve"> А. М. Повоєнне відновлення економіки України: досвід країн, на території яких відбувалися військові дії. </w:t>
      </w:r>
      <w:r w:rsidRPr="00D919EC">
        <w:rPr>
          <w:rFonts w:ascii="Times New Roman" w:hAnsi="Times New Roman" w:cs="Times New Roman"/>
          <w:i/>
          <w:sz w:val="20"/>
        </w:rPr>
        <w:t>Ефективна економіка</w:t>
      </w:r>
      <w:r w:rsidRPr="00D919EC">
        <w:rPr>
          <w:rFonts w:ascii="Times New Roman" w:hAnsi="Times New Roman" w:cs="Times New Roman"/>
          <w:sz w:val="20"/>
        </w:rPr>
        <w:t>. 2023. № 3. DOI: http://doi.org/10.32702/2307-2105.2023.3.28.</w:t>
      </w:r>
    </w:p>
    <w:p w:rsidR="000C7489" w:rsidRPr="00D919EC" w:rsidRDefault="00BE7935" w:rsidP="00B6375D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</w:rPr>
      </w:pPr>
      <w:proofErr w:type="spellStart"/>
      <w:r w:rsidRPr="00D919EC">
        <w:rPr>
          <w:rFonts w:ascii="Times New Roman" w:hAnsi="Times New Roman" w:cs="Times New Roman"/>
          <w:sz w:val="20"/>
        </w:rPr>
        <w:t>Віннічук</w:t>
      </w:r>
      <w:proofErr w:type="spellEnd"/>
      <w:r w:rsidRPr="00D919EC">
        <w:rPr>
          <w:rFonts w:ascii="Times New Roman" w:hAnsi="Times New Roman" w:cs="Times New Roman"/>
          <w:sz w:val="20"/>
        </w:rPr>
        <w:t xml:space="preserve"> Ю. Більше $6 млрд експорту за рік. Як росте ІТ-сектор України [Електронний ресурс]. 2022. URL: https://biz.censor.net/r3311585.</w:t>
      </w:r>
    </w:p>
    <w:p w:rsidR="000C7489" w:rsidRPr="000C7489" w:rsidRDefault="000C7489" w:rsidP="00B6375D">
      <w:pPr>
        <w:tabs>
          <w:tab w:val="left" w:pos="2010"/>
        </w:tabs>
        <w:spacing w:after="0"/>
        <w:rPr>
          <w:lang w:val="ru-RU"/>
        </w:rPr>
      </w:pPr>
      <w:bookmarkStart w:id="0" w:name="_GoBack"/>
      <w:bookmarkEnd w:id="0"/>
    </w:p>
    <w:sectPr w:rsidR="000C7489" w:rsidRPr="000C7489" w:rsidSect="000C7489">
      <w:footerReference w:type="default" r:id="rId11"/>
      <w:pgSz w:w="8391" w:h="11906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8C" w:rsidRDefault="00FC148C" w:rsidP="000C7489">
      <w:pPr>
        <w:spacing w:after="0" w:line="240" w:lineRule="auto"/>
      </w:pPr>
      <w:r>
        <w:separator/>
      </w:r>
    </w:p>
  </w:endnote>
  <w:endnote w:type="continuationSeparator" w:id="0">
    <w:p w:rsidR="00FC148C" w:rsidRDefault="00FC148C" w:rsidP="000C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489" w:rsidRPr="000C7489" w:rsidRDefault="000C7489" w:rsidP="000C7489">
    <w:pPr>
      <w:pStyle w:val="a5"/>
      <w:rPr>
        <w:rFonts w:ascii="Times New Roman" w:hAnsi="Times New Roman" w:cs="Times New Roman"/>
        <w:sz w:val="20"/>
      </w:rPr>
    </w:pPr>
    <w:r w:rsidRPr="000C7489">
      <w:rPr>
        <w:rFonts w:ascii="Times New Roman" w:hAnsi="Times New Roman" w:cs="Times New Roman"/>
        <w:sz w:val="20"/>
      </w:rPr>
      <w:t>ICSPM 2026</w:t>
    </w:r>
    <w:r w:rsidRPr="000C7489">
      <w:rPr>
        <w:rFonts w:ascii="Times New Roman" w:hAnsi="Times New Roman" w:cs="Times New Roman"/>
        <w:sz w:val="20"/>
      </w:rPr>
      <w:ptab w:relativeTo="margin" w:alignment="center" w:leader="none"/>
    </w:r>
    <w:r w:rsidRPr="000C7489">
      <w:rPr>
        <w:rFonts w:ascii="Times New Roman" w:hAnsi="Times New Roman" w:cs="Times New Roman"/>
        <w:sz w:val="20"/>
      </w:rPr>
      <w:ptab w:relativeTo="margin" w:alignment="right" w:leader="none"/>
    </w:r>
    <w:r w:rsidRPr="000C7489">
      <w:rPr>
        <w:rFonts w:ascii="Times New Roman" w:hAnsi="Times New Roman" w:cs="Times New Roman"/>
        <w:sz w:val="20"/>
        <w:lang w:val="ru-RU"/>
      </w:rPr>
      <w:t>21</w:t>
    </w:r>
    <w:r w:rsidR="00AF23DE">
      <w:rPr>
        <w:rFonts w:ascii="Times New Roman" w:hAnsi="Times New Roman" w:cs="Times New Roman"/>
        <w:sz w:val="20"/>
        <w:lang w:val="en-US"/>
      </w:rPr>
      <w:t>-22</w:t>
    </w:r>
    <w:r w:rsidRPr="000C7489">
      <w:rPr>
        <w:rFonts w:ascii="Times New Roman" w:hAnsi="Times New Roman" w:cs="Times New Roman"/>
        <w:sz w:val="20"/>
        <w:lang w:val="ru-RU"/>
      </w:rPr>
      <w:t xml:space="preserve"> </w:t>
    </w:r>
    <w:r w:rsidRPr="000C7489">
      <w:rPr>
        <w:rFonts w:ascii="Times New Roman" w:hAnsi="Times New Roman" w:cs="Times New Roman"/>
        <w:sz w:val="20"/>
      </w:rPr>
      <w:t>травня 2026 р., м. Терноп</w:t>
    </w:r>
    <w:r>
      <w:rPr>
        <w:rFonts w:ascii="Times New Roman" w:hAnsi="Times New Roman" w:cs="Times New Roman"/>
        <w:sz w:val="20"/>
      </w:rPr>
      <w:t>і</w:t>
    </w:r>
    <w:r w:rsidRPr="000C7489">
      <w:rPr>
        <w:rFonts w:ascii="Times New Roman" w:hAnsi="Times New Roman" w:cs="Times New Roman"/>
        <w:sz w:val="20"/>
      </w:rPr>
      <w:t>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8C" w:rsidRDefault="00FC148C" w:rsidP="000C7489">
      <w:pPr>
        <w:spacing w:after="0" w:line="240" w:lineRule="auto"/>
      </w:pPr>
      <w:r>
        <w:separator/>
      </w:r>
    </w:p>
  </w:footnote>
  <w:footnote w:type="continuationSeparator" w:id="0">
    <w:p w:rsidR="00FC148C" w:rsidRDefault="00FC148C" w:rsidP="000C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6C03"/>
    <w:multiLevelType w:val="hybridMultilevel"/>
    <w:tmpl w:val="DAE65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7A"/>
    <w:rsid w:val="000C7489"/>
    <w:rsid w:val="001A3FC7"/>
    <w:rsid w:val="0031634D"/>
    <w:rsid w:val="0040205A"/>
    <w:rsid w:val="00585B3D"/>
    <w:rsid w:val="005972A8"/>
    <w:rsid w:val="007B6A31"/>
    <w:rsid w:val="008A1FE0"/>
    <w:rsid w:val="008B6B41"/>
    <w:rsid w:val="00914DD9"/>
    <w:rsid w:val="00AF23DE"/>
    <w:rsid w:val="00B6375D"/>
    <w:rsid w:val="00BE7935"/>
    <w:rsid w:val="00D919EC"/>
    <w:rsid w:val="00DC23A2"/>
    <w:rsid w:val="00E97BAD"/>
    <w:rsid w:val="00F1327A"/>
    <w:rsid w:val="00F525C5"/>
    <w:rsid w:val="00FC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DEF8"/>
  <w15:chartTrackingRefBased/>
  <w15:docId w15:val="{CE063087-47A3-4922-8F85-D97C12F0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C7489"/>
  </w:style>
  <w:style w:type="paragraph" w:styleId="a5">
    <w:name w:val="footer"/>
    <w:basedOn w:val="a"/>
    <w:link w:val="a6"/>
    <w:uiPriority w:val="99"/>
    <w:unhideWhenUsed/>
    <w:rsid w:val="000C74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C7489"/>
  </w:style>
  <w:style w:type="table" w:styleId="a7">
    <w:name w:val="Table Grid"/>
    <w:basedOn w:val="a1"/>
    <w:uiPriority w:val="39"/>
    <w:rsid w:val="0091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E793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9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2026-03-13T07:29:00Z</dcterms:created>
  <dcterms:modified xsi:type="dcterms:W3CDTF">2026-03-13T20:14:00Z</dcterms:modified>
</cp:coreProperties>
</file>